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DAVIS COUNTY 2025-2026 CONSOLIDATED ANNUAL PERFORMANCE AND EVALUATION REPORT (CAPER) 30 DAY COMMENT PERIOD AND PUBLIC HEARING</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 is hereby given that Davis County is opening a thirty (30) day comment period and will also have a public hearing on Tuesday, October 13, 2026 in Room 303, Commission Chambers, Administration Building, 61 South Main Street, Farmington, Utah, before the Davis County Commission to accept public comments on the </w:t>
      </w:r>
      <w:r w:rsidDel="00000000" w:rsidR="00000000" w:rsidRPr="00000000">
        <w:rPr>
          <w:rFonts w:ascii="Times New Roman" w:cs="Times New Roman" w:eastAsia="Times New Roman" w:hAnsi="Times New Roman"/>
          <w:b w:val="1"/>
          <w:bCs w:val="1"/>
          <w:sz w:val="24"/>
          <w:szCs w:val="24"/>
          <w:rtl w:val="0"/>
        </w:rPr>
        <w:t xml:space="preserve">PY25 Consolidated Annual Performance and Evaluation Report</w:t>
      </w:r>
      <w:r w:rsidDel="00000000" w:rsidR="00000000" w:rsidRPr="00000000">
        <w:rPr>
          <w:rFonts w:ascii="Times New Roman" w:cs="Times New Roman" w:eastAsia="Times New Roman" w:hAnsi="Times New Roman"/>
          <w:sz w:val="24"/>
          <w:szCs w:val="24"/>
          <w:rtl w:val="0"/>
        </w:rPr>
        <w:t xml:space="preserve"> (CAPER).</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CAPER is a reporting document to the U. S. Department of Housing and Urban Development (HUD) on the progress made on the Program Year 2025 Annual Action Plan.  The 2025 CAPER reports on Community Development Block Grant (CDBG) and HOME Investment Partnership program projects that occurred in the 2025 program year.</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w:t>
      </w:r>
      <w:r w:rsidDel="00000000" w:rsidR="00000000" w:rsidRPr="00000000">
        <w:rPr>
          <w:rFonts w:ascii="Times New Roman" w:cs="Times New Roman" w:eastAsia="Times New Roman" w:hAnsi="Times New Roman"/>
          <w:b w:val="1"/>
          <w:bCs w:val="1"/>
          <w:sz w:val="24"/>
          <w:szCs w:val="24"/>
          <w:rtl w:val="0"/>
        </w:rPr>
        <w:t xml:space="preserve">September 16, 2026 until October 20, 2026 </w:t>
      </w:r>
      <w:r w:rsidDel="00000000" w:rsidR="00000000" w:rsidRPr="00000000">
        <w:rPr>
          <w:rFonts w:ascii="Times New Roman" w:cs="Times New Roman" w:eastAsia="Times New Roman" w:hAnsi="Times New Roman"/>
          <w:sz w:val="24"/>
          <w:szCs w:val="24"/>
          <w:rtl w:val="0"/>
        </w:rPr>
        <w:t xml:space="preserve">a draft PY25 CAPER will be available for public review and comment at the Davis County Community &amp; Economic Development Office, 61 S Main Street, Suite 304, Farmington, Utah and online at the </w:t>
      </w:r>
      <w:hyperlink r:id="rId7">
        <w:r w:rsidDel="00000000" w:rsidR="00000000" w:rsidRPr="00000000">
          <w:rPr>
            <w:rFonts w:ascii="Times New Roman" w:cs="Times New Roman" w:eastAsia="Times New Roman" w:hAnsi="Times New Roman"/>
            <w:color w:val="0000ff"/>
            <w:sz w:val="24"/>
            <w:szCs w:val="24"/>
            <w:u w:val="single"/>
            <w:rtl w:val="0"/>
          </w:rPr>
          <w:t xml:space="preserve">Davis County website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the Davis County Grants Administrator, Samantha Brand, at (801) 451-3256 or sbrand@co.davis.ut.us if you have any questions/comments related to the CAPER prior to October 20, 2026.  Written comments may be directed to: </w:t>
      </w:r>
    </w:p>
    <w:p w:rsidR="00000000" w:rsidDel="00000000" w:rsidP="00000000" w:rsidRDefault="00000000" w:rsidRPr="00000000" w14:paraId="00000008">
      <w:pPr>
        <w:spacing w:after="0" w:lineRule="auto"/>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Davis County Grants Administrator</w:t>
      </w:r>
    </w:p>
    <w:p w:rsidR="00000000" w:rsidDel="00000000" w:rsidP="00000000" w:rsidRDefault="00000000" w:rsidRPr="00000000" w14:paraId="00000009">
      <w:pPr>
        <w:spacing w:after="0" w:lineRule="auto"/>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Community and Economic Development </w:t>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 Box 618 </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Farmington, Utah 84025</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Equal Opportunity Program</w:t>
      </w:r>
    </w:p>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with disabilities may make requests for reasonable accommodations no later than 48 hours in advance in order to attend this public meeting. Individuals needing special accommodations, including translation services, auxiliary communicative aids or other services during this meeting should notify Carrie Batte, by email at cbatte@daviscountyutah.gov or by telephone at (801) 451-3201 or TDD (801) 451-3421.</w:t>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2028825</wp:posOffset>
          </wp:positionH>
          <wp:positionV relativeFrom="paragraph">
            <wp:posOffset>199390</wp:posOffset>
          </wp:positionV>
          <wp:extent cx="1866900" cy="304800"/>
          <wp:effectExtent b="0" l="0" r="0" t="0"/>
          <wp:wrapSquare wrapText="bothSides" distB="0" distT="0" distL="114300" distR="114300"/>
          <wp:docPr id="14" name="image1.png"/>
          <a:graphic>
            <a:graphicData uri="http://schemas.openxmlformats.org/drawingml/2006/picture">
              <pic:pic>
                <pic:nvPicPr>
                  <pic:cNvPr id="0" name="image1.png"/>
                  <pic:cNvPicPr preferRelativeResize="0"/>
                </pic:nvPicPr>
                <pic:blipFill>
                  <a:blip r:embed="rId1"/>
                  <a:srcRect b="18367" l="30612" r="14286" t="65306"/>
                  <a:stretch>
                    <a:fillRect/>
                  </a:stretch>
                </pic:blipFill>
                <pic:spPr>
                  <a:xfrm>
                    <a:off x="0" y="0"/>
                    <a:ext cx="1866900" cy="3048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-847724</wp:posOffset>
              </wp:positionH>
              <wp:positionV relativeFrom="paragraph">
                <wp:posOffset>318453</wp:posOffset>
              </wp:positionV>
              <wp:extent cx="635" cy="28575"/>
              <wp:effectExtent b="0" l="0" r="0" t="0"/>
              <wp:wrapNone/>
              <wp:docPr id="9" name=""/>
              <a:graphic>
                <a:graphicData uri="http://schemas.microsoft.com/office/word/2010/wordprocessingShape">
                  <wps:wsp>
                    <wps:cNvCnPr/>
                    <wps:spPr>
                      <a:xfrm>
                        <a:off x="3941063" y="3779683"/>
                        <a:ext cx="2809875" cy="635"/>
                      </a:xfrm>
                      <a:prstGeom prst="straightConnector1">
                        <a:avLst/>
                      </a:prstGeom>
                      <a:noFill/>
                      <a:ln cap="flat" cmpd="sng" w="28575">
                        <a:solidFill>
                          <a:srgbClr val="54B94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-847724</wp:posOffset>
              </wp:positionH>
              <wp:positionV relativeFrom="paragraph">
                <wp:posOffset>318453</wp:posOffset>
              </wp:positionV>
              <wp:extent cx="635" cy="28575"/>
              <wp:effectExtent b="0" l="0" r="0" t="0"/>
              <wp:wrapNone/>
              <wp:docPr id="9"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35" cy="28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3981450</wp:posOffset>
              </wp:positionH>
              <wp:positionV relativeFrom="paragraph">
                <wp:posOffset>328613</wp:posOffset>
              </wp:positionV>
              <wp:extent cx="635" cy="28575"/>
              <wp:effectExtent b="0" l="0" r="0" t="0"/>
              <wp:wrapNone/>
              <wp:docPr id="10" name=""/>
              <a:graphic>
                <a:graphicData uri="http://schemas.microsoft.com/office/word/2010/wordprocessingShape">
                  <wps:wsp>
                    <wps:cNvCnPr/>
                    <wps:spPr>
                      <a:xfrm>
                        <a:off x="3960113" y="3779683"/>
                        <a:ext cx="2771775" cy="635"/>
                      </a:xfrm>
                      <a:prstGeom prst="straightConnector1">
                        <a:avLst/>
                      </a:prstGeom>
                      <a:noFill/>
                      <a:ln cap="flat" cmpd="sng" w="28575">
                        <a:solidFill>
                          <a:srgbClr val="54B94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3981450</wp:posOffset>
              </wp:positionH>
              <wp:positionV relativeFrom="paragraph">
                <wp:posOffset>328613</wp:posOffset>
              </wp:positionV>
              <wp:extent cx="635" cy="28575"/>
              <wp:effectExtent b="0" l="0" r="0" t="0"/>
              <wp:wrapNone/>
              <wp:docPr id="10"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35" cy="2857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46"/>
        <w:szCs w:val="4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48"/>
        <w:szCs w:val="48"/>
        <w:u w:val="none"/>
        <w:shd w:fill="auto" w:val="clear"/>
        <w:vertAlign w:val="baseline"/>
        <w:rtl w:val="0"/>
      </w:rPr>
      <w:t xml:space="preserve">Community and Economic Development</w:t>
    </w:r>
    <w:r w:rsidDel="00000000" w:rsidR="00000000" w:rsidRPr="00000000">
      <w:drawing>
        <wp:anchor allowOverlap="1" behindDoc="0" distB="0" distT="0" distL="114300" distR="114300" hidden="0" layoutInCell="1" locked="0" relativeHeight="0" simplePos="0">
          <wp:simplePos x="0" y="0"/>
          <wp:positionH relativeFrom="column">
            <wp:posOffset>-638174</wp:posOffset>
          </wp:positionH>
          <wp:positionV relativeFrom="paragraph">
            <wp:posOffset>-19049</wp:posOffset>
          </wp:positionV>
          <wp:extent cx="1009650" cy="1009650"/>
          <wp:effectExtent b="0" l="0" r="0" t="0"/>
          <wp:wrapSquare wrapText="bothSides" distB="0" distT="0" distL="114300" distR="114300"/>
          <wp:docPr descr="E:\Brand Marketing\Logo Prints\DavisCountyLogoV_CMYK.jpg" id="13" name="image2.jpg"/>
          <a:graphic>
            <a:graphicData uri="http://schemas.openxmlformats.org/drawingml/2006/picture">
              <pic:pic>
                <pic:nvPicPr>
                  <pic:cNvPr descr="E:\Brand Marketing\Logo Prints\DavisCountyLogoV_CMYK.jpg" id="0" name="image2.jpg"/>
                  <pic:cNvPicPr preferRelativeResize="0"/>
                </pic:nvPicPr>
                <pic:blipFill>
                  <a:blip r:embed="rId1"/>
                  <a:srcRect b="0" l="0" r="0" t="0"/>
                  <a:stretch>
                    <a:fillRect/>
                  </a:stretch>
                </pic:blipFill>
                <pic:spPr>
                  <a:xfrm>
                    <a:off x="0" y="0"/>
                    <a:ext cx="1009650" cy="1009650"/>
                  </a:xfrm>
                  <a:prstGeom prst="rect"/>
                  <a:ln/>
                </pic:spPr>
              </pic:pic>
            </a:graphicData>
          </a:graphic>
        </wp:anchor>
      </w:drawing>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48"/>
        <w:szCs w:val="4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752475</wp:posOffset>
              </wp:positionH>
              <wp:positionV relativeFrom="paragraph">
                <wp:posOffset>63818</wp:posOffset>
              </wp:positionV>
              <wp:extent cx="0" cy="28575"/>
              <wp:effectExtent b="0" l="0" r="0" t="0"/>
              <wp:wrapNone/>
              <wp:docPr id="12" name=""/>
              <a:graphic>
                <a:graphicData uri="http://schemas.microsoft.com/office/word/2010/wordprocessingShape">
                  <wps:wsp>
                    <wps:cNvCnPr/>
                    <wps:spPr>
                      <a:xfrm>
                        <a:off x="2655188" y="3780000"/>
                        <a:ext cx="5381625" cy="0"/>
                      </a:xfrm>
                      <a:prstGeom prst="straightConnector1">
                        <a:avLst/>
                      </a:prstGeom>
                      <a:noFill/>
                      <a:ln cap="flat" cmpd="sng" w="28575">
                        <a:solidFill>
                          <a:srgbClr val="54B94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752475</wp:posOffset>
              </wp:positionH>
              <wp:positionV relativeFrom="paragraph">
                <wp:posOffset>63818</wp:posOffset>
              </wp:positionV>
              <wp:extent cx="0" cy="28575"/>
              <wp:effectExtent b="0" l="0" r="0" t="0"/>
              <wp:wrapNone/>
              <wp:docPr id="1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0" cy="28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752475</wp:posOffset>
              </wp:positionH>
              <wp:positionV relativeFrom="paragraph">
                <wp:posOffset>116205</wp:posOffset>
              </wp:positionV>
              <wp:extent cx="0" cy="19050"/>
              <wp:effectExtent b="0" l="0" r="0" t="0"/>
              <wp:wrapNone/>
              <wp:docPr id="11" name=""/>
              <a:graphic>
                <a:graphicData uri="http://schemas.microsoft.com/office/word/2010/wordprocessingShape">
                  <wps:wsp>
                    <wps:cNvCnPr/>
                    <wps:spPr>
                      <a:xfrm>
                        <a:off x="2655188" y="3780000"/>
                        <a:ext cx="5381625" cy="0"/>
                      </a:xfrm>
                      <a:prstGeom prst="straightConnector1">
                        <a:avLst/>
                      </a:prstGeom>
                      <a:noFill/>
                      <a:ln cap="flat" cmpd="sng" w="19050">
                        <a:solidFill>
                          <a:srgbClr val="0081C6"/>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752475</wp:posOffset>
              </wp:positionH>
              <wp:positionV relativeFrom="paragraph">
                <wp:posOffset>116205</wp:posOffset>
              </wp:positionV>
              <wp:extent cx="0" cy="19050"/>
              <wp:effectExtent b="0" l="0" r="0" t="0"/>
              <wp:wrapNone/>
              <wp:docPr id="1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0" cy="19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938213</wp:posOffset>
              </wp:positionH>
              <wp:positionV relativeFrom="paragraph">
                <wp:posOffset>187643</wp:posOffset>
              </wp:positionV>
              <wp:extent cx="4972050" cy="422275"/>
              <wp:effectExtent b="0" l="0" r="0" t="0"/>
              <wp:wrapNone/>
              <wp:docPr id="8" name=""/>
              <a:graphic>
                <a:graphicData uri="http://schemas.microsoft.com/office/word/2010/wordprocessingShape">
                  <wps:wsp>
                    <wps:cNvSpPr/>
                    <wps:cNvPr id="2" name="Shape 2"/>
                    <wps:spPr>
                      <a:xfrm>
                        <a:off x="2864738" y="3573625"/>
                        <a:ext cx="4962525" cy="4127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Davis County Courthouse - P.O. Box 618 - Farmington Utah 84025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Telephone (801) 451-3279   Fax (801) 451-3281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938213</wp:posOffset>
              </wp:positionH>
              <wp:positionV relativeFrom="paragraph">
                <wp:posOffset>187643</wp:posOffset>
              </wp:positionV>
              <wp:extent cx="4972050" cy="422275"/>
              <wp:effectExtent b="0" l="0" r="0" t="0"/>
              <wp:wrapNone/>
              <wp:docPr id="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972050" cy="422275"/>
                      </a:xfrm>
                      <a:prstGeom prst="rect"/>
                      <a:ln/>
                    </pic:spPr>
                  </pic:pic>
                </a:graphicData>
              </a:graphic>
            </wp:anchor>
          </w:drawing>
        </mc:Fallback>
      </mc:AlternateConten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567E3"/>
    <w:pPr>
      <w:tabs>
        <w:tab w:val="center" w:pos="4680"/>
        <w:tab w:val="right" w:pos="9360"/>
      </w:tabs>
    </w:pPr>
  </w:style>
  <w:style w:type="character" w:styleId="HeaderChar" w:customStyle="1">
    <w:name w:val="Header Char"/>
    <w:basedOn w:val="DefaultParagraphFont"/>
    <w:link w:val="Header"/>
    <w:uiPriority w:val="99"/>
    <w:rsid w:val="006567E3"/>
  </w:style>
  <w:style w:type="paragraph" w:styleId="Footer">
    <w:name w:val="footer"/>
    <w:basedOn w:val="Normal"/>
    <w:link w:val="FooterChar"/>
    <w:uiPriority w:val="99"/>
    <w:unhideWhenUsed w:val="1"/>
    <w:rsid w:val="006567E3"/>
    <w:pPr>
      <w:tabs>
        <w:tab w:val="center" w:pos="4680"/>
        <w:tab w:val="right" w:pos="9360"/>
      </w:tabs>
    </w:pPr>
  </w:style>
  <w:style w:type="character" w:styleId="FooterChar" w:customStyle="1">
    <w:name w:val="Footer Char"/>
    <w:basedOn w:val="DefaultParagraphFont"/>
    <w:link w:val="Footer"/>
    <w:uiPriority w:val="99"/>
    <w:rsid w:val="006567E3"/>
  </w:style>
  <w:style w:type="paragraph" w:styleId="BalloonText">
    <w:name w:val="Balloon Text"/>
    <w:basedOn w:val="Normal"/>
    <w:link w:val="BalloonTextChar"/>
    <w:uiPriority w:val="99"/>
    <w:semiHidden w:val="1"/>
    <w:unhideWhenUsed w:val="1"/>
    <w:rsid w:val="006567E3"/>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567E3"/>
    <w:rPr>
      <w:rFonts w:ascii="Tahoma" w:cs="Tahoma" w:hAnsi="Tahoma"/>
      <w:sz w:val="16"/>
      <w:szCs w:val="16"/>
    </w:rPr>
  </w:style>
  <w:style w:type="paragraph" w:styleId="NoSpacing">
    <w:name w:val="No Spacing"/>
    <w:uiPriority w:val="1"/>
    <w:qFormat w:val="1"/>
    <w:rsid w:val="00EA1E92"/>
    <w:rPr>
      <w:sz w:val="22"/>
      <w:szCs w:val="22"/>
    </w:rPr>
  </w:style>
  <w:style w:type="character" w:styleId="Hyperlink">
    <w:name w:val="Hyperlink"/>
    <w:basedOn w:val="DefaultParagraphFont"/>
    <w:uiPriority w:val="99"/>
    <w:unhideWhenUsed w:val="1"/>
    <w:rsid w:val="004D6813"/>
    <w:rPr>
      <w:color w:val="0000ff"/>
      <w:u w:val="single"/>
    </w:rPr>
  </w:style>
  <w:style w:type="character" w:styleId="FollowedHyperlink">
    <w:name w:val="FollowedHyperlink"/>
    <w:basedOn w:val="DefaultParagraphFont"/>
    <w:uiPriority w:val="99"/>
    <w:semiHidden w:val="1"/>
    <w:unhideWhenUsed w:val="1"/>
    <w:rsid w:val="007F49FC"/>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aviscountyutah.gov/ced/grants-and-community-development"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WqZQxj6ViO3MyhjzeJvMItEuw==">CgMxLjA4AHIhMXAwdzUtNHk5eXFoRDhHN1F2NEM4SF82YzBsN3luYmJ6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2026-08-27T16:36:00Z</dcterms:created>
  <dc:creator>meldred</dc:creator>
</cp:coreProperties>
</file>